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13A" w:rsidRDefault="00C40855">
      <w:pPr>
        <w:jc w:val="center"/>
      </w:pPr>
      <w:r>
        <w:t>AGREEMENT</w:t>
      </w:r>
    </w:p>
    <w:p w:rsidR="0074713A" w:rsidRDefault="00C40855">
      <w:pPr>
        <w:jc w:val="center"/>
      </w:pPr>
      <w:r>
        <w:t>FOR THE USE OF LAND AS A COMMUNITY GARDEN</w:t>
      </w:r>
    </w:p>
    <w:p w:rsidR="0074713A" w:rsidRDefault="00C40855">
      <w:pPr>
        <w:jc w:val="center"/>
      </w:pPr>
      <w:r>
        <w:t>by and between</w:t>
      </w:r>
    </w:p>
    <w:p w:rsidR="0074713A" w:rsidRDefault="00C40855">
      <w:pPr>
        <w:jc w:val="center"/>
      </w:pPr>
      <w:r>
        <w:t>THE BROOKLYN QUEENS LAND TRUST</w:t>
      </w:r>
    </w:p>
    <w:p w:rsidR="0074713A" w:rsidRDefault="00C40855">
      <w:pPr>
        <w:jc w:val="center"/>
      </w:pPr>
      <w:r>
        <w:t>and</w:t>
      </w:r>
    </w:p>
    <w:p w:rsidR="0074713A" w:rsidRDefault="00C40855">
      <w:pPr>
        <w:jc w:val="center"/>
        <w:rPr>
          <w:b/>
          <w:i/>
          <w:color w:val="0070C0"/>
        </w:rPr>
      </w:pPr>
      <w:r>
        <w:rPr>
          <w:b/>
          <w:i/>
          <w:color w:val="0070C0"/>
        </w:rPr>
        <w:t xml:space="preserve">Classon Ful-Gate Block Association Garden </w:t>
      </w:r>
    </w:p>
    <w:p w:rsidR="0074713A" w:rsidRDefault="0074713A"/>
    <w:p w:rsidR="0074713A" w:rsidRDefault="00C40855">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472-474 Classon Avenue, Brooklyn NY 11238,</w:t>
      </w:r>
      <w:r>
        <w:t xml:space="preserve"> for use as a community</w:t>
      </w:r>
      <w:r>
        <w:t xml:space="preserve"> garden and/or open green space. </w:t>
      </w:r>
    </w:p>
    <w:p w:rsidR="0074713A" w:rsidRDefault="0074713A"/>
    <w:p w:rsidR="0074713A" w:rsidRDefault="00C40855">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w:t>
      </w:r>
      <w:r>
        <w:t xml:space="preserve">to </w:t>
      </w:r>
      <w:r>
        <w:rPr>
          <w:b/>
          <w:i/>
          <w:color w:val="0070C0"/>
        </w:rPr>
        <w:t>Classon Ful-Gate Block Association Garden</w:t>
      </w:r>
      <w:r>
        <w:t xml:space="preserve"> (the “</w:t>
      </w:r>
      <w:r>
        <w:rPr>
          <w:b/>
        </w:rPr>
        <w:t>Garden Group</w:t>
      </w:r>
      <w:r>
        <w:t xml:space="preserve">”), a group of community volunteers, whether an unincorporated nonprofit association or an incorporated nonprofit organization. </w:t>
      </w:r>
    </w:p>
    <w:p w:rsidR="0074713A" w:rsidRDefault="0074713A">
      <w:pPr>
        <w:ind w:left="360"/>
      </w:pPr>
    </w:p>
    <w:p w:rsidR="0074713A" w:rsidRDefault="00C40855">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 xml:space="preserve">472-474 Classon </w:t>
      </w:r>
      <w:r>
        <w:rPr>
          <w:b/>
          <w:i/>
          <w:color w:val="0070C0"/>
        </w:rPr>
        <w:t>Avenue,</w:t>
      </w:r>
      <w:r>
        <w:rPr>
          <w:i/>
          <w:color w:val="0070C0"/>
        </w:rPr>
        <w:t xml:space="preserve"> </w:t>
      </w:r>
      <w:r>
        <w:t xml:space="preserve">in the Borough of </w:t>
      </w:r>
      <w:r>
        <w:rPr>
          <w:b/>
          <w:i/>
          <w:color w:val="0070C0"/>
        </w:rPr>
        <w:t>Brooklyn</w:t>
      </w:r>
      <w:r>
        <w:t>, City of New York. The land, also referred to throughout this Agreement as the “Garden,” is known on the New York City Tax Maps as Block #</w:t>
      </w:r>
      <w:r>
        <w:rPr>
          <w:b/>
          <w:i/>
          <w:color w:val="0070C0"/>
        </w:rPr>
        <w:t>1984</w:t>
      </w:r>
      <w:r>
        <w:t>, Lot #</w:t>
      </w:r>
      <w:r>
        <w:rPr>
          <w:b/>
          <w:i/>
          <w:color w:val="0070C0"/>
        </w:rPr>
        <w:t>62</w:t>
      </w:r>
      <w:r>
        <w:t xml:space="preserve">. The land is preserved as a community open green space for gardeners </w:t>
      </w:r>
      <w:r>
        <w:t xml:space="preserve">and community use. Community residents may visit and enjoy the garden on a regular basis during open hours as defined in </w:t>
      </w:r>
      <w:r>
        <w:t>S</w:t>
      </w:r>
      <w:r>
        <w:t>ection 12. The land has re</w:t>
      </w:r>
      <w:r>
        <w:t>c</w:t>
      </w:r>
      <w:r>
        <w:t>eived permanent protection, safe from development, because it is recognized as a valuable neighborhood reso</w:t>
      </w:r>
      <w:r>
        <w:t>urce.</w:t>
      </w:r>
    </w:p>
    <w:p w:rsidR="0074713A" w:rsidRDefault="0074713A">
      <w:pPr>
        <w:ind w:left="360"/>
      </w:pPr>
    </w:p>
    <w:p w:rsidR="0074713A" w:rsidRDefault="00C40855">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 xml:space="preserve">or by the previous group of Gardeners and existing in the Garden at the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states that all existing structures in the Garden are safe</w:t>
      </w:r>
      <w:r>
        <w:t xml:space="preserve"> and are not dangerous to any person(s) using the Garden. If </w:t>
      </w:r>
      <w:r>
        <w:rPr>
          <w:b/>
        </w:rPr>
        <w:t xml:space="preserve">BQLT </w:t>
      </w:r>
      <w:r>
        <w:t xml:space="preserve">determines that an existing structure is unsafe in any way, </w:t>
      </w:r>
      <w:r>
        <w:rPr>
          <w:b/>
        </w:rPr>
        <w:t xml:space="preserve">BQLT </w:t>
      </w:r>
      <w:r>
        <w:t xml:space="preserve">may remove the structure if repairs at a reasonable cost are not possible. </w:t>
      </w:r>
    </w:p>
    <w:p w:rsidR="0074713A" w:rsidRDefault="0074713A">
      <w:pPr>
        <w:ind w:left="360"/>
        <w:rPr>
          <w:b/>
          <w:u w:val="single"/>
        </w:rPr>
      </w:pPr>
    </w:p>
    <w:p w:rsidR="0074713A" w:rsidRDefault="00C40855">
      <w:pPr>
        <w:numPr>
          <w:ilvl w:val="0"/>
          <w:numId w:val="1"/>
        </w:numPr>
        <w:ind w:left="360" w:hanging="360"/>
        <w:contextualSpacing/>
      </w:pPr>
      <w:r>
        <w:rPr>
          <w:b/>
          <w:u w:val="single"/>
        </w:rPr>
        <w:t>Length of Agreement</w:t>
      </w:r>
      <w:r>
        <w:t>:</w:t>
      </w:r>
      <w:r>
        <w:t xml:space="preserve"> The term of this Agreement </w:t>
      </w:r>
      <w:r>
        <w:t xml:space="preserve">shall be for a period of two years, beginning on </w:t>
      </w:r>
      <w:r>
        <w:rPr>
          <w:b/>
          <w:i/>
          <w:color w:val="0070C0"/>
        </w:rPr>
        <w:t>May 1, 2017</w:t>
      </w:r>
      <w:r>
        <w:t xml:space="preserve">, and ending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xml:space="preserve">, at least 30 days prior to the end date of that term, of their intention not to renew the Agreement. </w:t>
      </w:r>
    </w:p>
    <w:p w:rsidR="0074713A" w:rsidRDefault="0074713A">
      <w:pPr>
        <w:ind w:left="720"/>
      </w:pPr>
    </w:p>
    <w:p w:rsidR="0074713A" w:rsidRDefault="00C40855">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w:t>
      </w:r>
      <w:r>
        <w:t>ng community and the public, agrees t</w:t>
      </w:r>
      <w:r>
        <w:t>o:</w:t>
      </w:r>
    </w:p>
    <w:p w:rsidR="0074713A" w:rsidRDefault="0074713A">
      <w:pPr>
        <w:ind w:left="720"/>
      </w:pPr>
    </w:p>
    <w:p w:rsidR="0074713A" w:rsidRDefault="00C40855">
      <w:pPr>
        <w:numPr>
          <w:ilvl w:val="1"/>
          <w:numId w:val="1"/>
        </w:numPr>
        <w:ind w:left="1080" w:hanging="360"/>
        <w:contextualSpacing/>
      </w:pPr>
      <w:r>
        <w:t xml:space="preserve">Pay a </w:t>
      </w:r>
      <w:r>
        <w:rPr>
          <w:b/>
        </w:rPr>
        <w:t>user license fee</w:t>
      </w:r>
      <w:r>
        <w:t xml:space="preserve"> of</w:t>
      </w:r>
      <w:r>
        <w:rPr>
          <w:b/>
        </w:rPr>
        <w:t xml:space="preserve"> Fifty Dollars ($50) per year </w:t>
      </w:r>
      <w:r>
        <w:t xml:space="preserve">or as determined by </w:t>
      </w:r>
      <w:r>
        <w:rPr>
          <w:b/>
        </w:rPr>
        <w:t>BQLT</w:t>
      </w:r>
      <w:r>
        <w:t xml:space="preserve"> Board based on garden membership vote of approval; </w:t>
      </w:r>
    </w:p>
    <w:p w:rsidR="0074713A" w:rsidRDefault="0074713A">
      <w:pPr>
        <w:ind w:left="1080"/>
      </w:pPr>
    </w:p>
    <w:p w:rsidR="0074713A" w:rsidRDefault="00C40855">
      <w:pPr>
        <w:numPr>
          <w:ilvl w:val="1"/>
          <w:numId w:val="1"/>
        </w:numPr>
        <w:ind w:left="1080" w:hanging="360"/>
        <w:contextualSpacing/>
      </w:pPr>
      <w:r>
        <w:lastRenderedPageBreak/>
        <w:t xml:space="preserve">Be bound by, implement and enforce the </w:t>
      </w:r>
      <w:r>
        <w:rPr>
          <w:b/>
        </w:rPr>
        <w:t>BQLT Constitution</w:t>
      </w:r>
      <w:r>
        <w:t>, in its current form as i</w:t>
      </w:r>
      <w:r>
        <w:t>t may, from time to time, be amended, for the use, operation and management of the garden, including, but not limited to:</w:t>
      </w:r>
    </w:p>
    <w:p w:rsidR="0074713A" w:rsidRDefault="00C40855">
      <w:pPr>
        <w:numPr>
          <w:ilvl w:val="2"/>
          <w:numId w:val="1"/>
        </w:numPr>
        <w:ind w:hanging="180"/>
        <w:contextualSpacing/>
      </w:pPr>
      <w:r>
        <w:t xml:space="preserve">identified procedure for addressing violations; </w:t>
      </w:r>
    </w:p>
    <w:p w:rsidR="0074713A" w:rsidRDefault="00C40855">
      <w:pPr>
        <w:numPr>
          <w:ilvl w:val="2"/>
          <w:numId w:val="1"/>
        </w:numPr>
        <w:ind w:hanging="180"/>
        <w:contextualSpacing/>
      </w:pPr>
      <w:r>
        <w:t xml:space="preserve">procedure for entering into third party user arrangements for use of the Garden for events; </w:t>
      </w:r>
    </w:p>
    <w:p w:rsidR="0074713A" w:rsidRDefault="00C40855">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74713A" w:rsidRDefault="00C40855">
      <w:pPr>
        <w:numPr>
          <w:ilvl w:val="2"/>
          <w:numId w:val="1"/>
        </w:numPr>
        <w:ind w:hanging="180"/>
        <w:contextualSpacing/>
      </w:pPr>
      <w:r>
        <w:t>restrictions on making improvements,</w:t>
      </w:r>
      <w:r>
        <w:t xml:space="preserve"> of any kind, to the garden. </w:t>
      </w:r>
    </w:p>
    <w:p w:rsidR="0074713A" w:rsidRDefault="0074713A">
      <w:pPr>
        <w:ind w:left="1080"/>
      </w:pPr>
    </w:p>
    <w:p w:rsidR="0074713A" w:rsidRDefault="00C40855">
      <w:pPr>
        <w:numPr>
          <w:ilvl w:val="0"/>
          <w:numId w:val="1"/>
        </w:numPr>
        <w:ind w:left="360" w:hanging="360"/>
        <w:contextualSpacing/>
      </w:pPr>
      <w:r>
        <w:rPr>
          <w:b/>
          <w:u w:val="single"/>
        </w:rPr>
        <w:t>Acknowledgment of Receipt of BQLT Bylaws and Constitution</w:t>
      </w:r>
      <w:r>
        <w:rPr>
          <w:b/>
        </w:rPr>
        <w:t>:</w:t>
      </w:r>
      <w:r>
        <w:rPr>
          <w:b/>
        </w:rPr>
        <w:t xml:space="preserve"> </w:t>
      </w:r>
      <w:r>
        <w:t xml:space="preserve">The undersigned, </w:t>
      </w:r>
      <w:r>
        <w:rPr>
          <w:b/>
        </w:rPr>
        <w:t>Garden Group</w:t>
      </w:r>
      <w:r>
        <w:t xml:space="preserve"> acknowledges receiving a copy of the </w:t>
      </w:r>
      <w:r>
        <w:rPr>
          <w:b/>
        </w:rPr>
        <w:t xml:space="preserve">BQLT Bylaws and Constitution </w:t>
      </w:r>
      <w:r>
        <w:t>and agrees to be bound by them in their current form as they may, from</w:t>
      </w:r>
      <w:r>
        <w:t xml:space="preserve"> time to time, be amended. </w:t>
      </w:r>
    </w:p>
    <w:p w:rsidR="0074713A" w:rsidRDefault="0074713A">
      <w:pPr>
        <w:ind w:left="360"/>
      </w:pPr>
    </w:p>
    <w:p w:rsidR="0074713A" w:rsidRDefault="00C40855">
      <w:pPr>
        <w:numPr>
          <w:ilvl w:val="0"/>
          <w:numId w:val="1"/>
        </w:numPr>
        <w:ind w:left="360" w:hanging="360"/>
        <w:contextualSpacing/>
      </w:pPr>
      <w:r>
        <w:rPr>
          <w:b/>
          <w:u w:val="single"/>
        </w:rPr>
        <w:t>Suspension of Agreement without Written Notice</w:t>
      </w:r>
      <w:r>
        <w:t>:</w:t>
      </w:r>
      <w:r>
        <w:t xml:space="preserve"> This Agreement may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w:t>
      </w:r>
      <w:r>
        <w:t xml:space="preserve">the </w:t>
      </w:r>
      <w:r>
        <w:rPr>
          <w:b/>
        </w:rPr>
        <w:t xml:space="preserve">BQLT </w:t>
      </w:r>
      <w:r>
        <w:t xml:space="preserve">Board of Directors) without prior written notice to the </w:t>
      </w:r>
      <w:r>
        <w:rPr>
          <w:b/>
        </w:rPr>
        <w:t xml:space="preserve">Garden Group </w:t>
      </w:r>
      <w:r>
        <w:t>for any of the following violations of this Agreement:</w:t>
      </w:r>
    </w:p>
    <w:p w:rsidR="0074713A" w:rsidRDefault="0074713A">
      <w:pPr>
        <w:ind w:left="360"/>
      </w:pPr>
    </w:p>
    <w:p w:rsidR="0074713A" w:rsidRDefault="00C40855">
      <w:pPr>
        <w:numPr>
          <w:ilvl w:val="1"/>
          <w:numId w:val="1"/>
        </w:numPr>
        <w:ind w:hanging="360"/>
        <w:contextualSpacing/>
      </w:pPr>
      <w:r>
        <w:t xml:space="preserve">Use of the Garden for any illegal purpose, including drug sales or use; </w:t>
      </w:r>
    </w:p>
    <w:p w:rsidR="0074713A" w:rsidRDefault="0074713A">
      <w:pPr>
        <w:ind w:left="1440"/>
      </w:pPr>
    </w:p>
    <w:p w:rsidR="0074713A" w:rsidRDefault="00C40855">
      <w:pPr>
        <w:numPr>
          <w:ilvl w:val="1"/>
          <w:numId w:val="1"/>
        </w:numPr>
        <w:ind w:hanging="360"/>
        <w:contextualSpacing/>
      </w:pPr>
      <w:r>
        <w:t>Creation of a danger to the neighborhood, such a</w:t>
      </w:r>
      <w:r>
        <w:t>s accumulation of garbage, existence of a fire hazard, or any other condition potentially harmful to the Garden or other persons or property near the Garden; or</w:t>
      </w:r>
    </w:p>
    <w:p w:rsidR="0074713A" w:rsidRDefault="0074713A">
      <w:pPr>
        <w:ind w:left="720"/>
      </w:pPr>
    </w:p>
    <w:p w:rsidR="0074713A" w:rsidRDefault="00C40855">
      <w:pPr>
        <w:numPr>
          <w:ilvl w:val="1"/>
          <w:numId w:val="1"/>
        </w:numPr>
        <w:ind w:hanging="360"/>
        <w:contextualSpacing/>
      </w:pPr>
      <w:r>
        <w:t xml:space="preserve">Abandonment of the Garden. </w:t>
      </w:r>
    </w:p>
    <w:p w:rsidR="0074713A" w:rsidRDefault="0074713A">
      <w:pPr>
        <w:ind w:left="720"/>
      </w:pPr>
    </w:p>
    <w:p w:rsidR="0074713A" w:rsidRDefault="00C40855">
      <w:pPr>
        <w:ind w:left="360"/>
      </w:pPr>
      <w:r>
        <w:t xml:space="preserve">If the </w:t>
      </w:r>
      <w:r>
        <w:rPr>
          <w:b/>
        </w:rPr>
        <w:t>Garden Group</w:t>
      </w:r>
      <w:r>
        <w:t xml:space="preserve"> exists at the time the Agreement is suspended</w:t>
      </w:r>
      <w:r>
        <w:t xml:space="preserve">,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w:t>
      </w:r>
      <w:r>
        <w:t xml:space="preserve">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w:t>
      </w:r>
      <w:r>
        <w:rPr>
          <w:b/>
        </w:rPr>
        <w:t>QLT</w:t>
      </w:r>
      <w:r>
        <w:t xml:space="preserve"> by the </w:t>
      </w:r>
      <w:r>
        <w:rPr>
          <w:b/>
        </w:rPr>
        <w:t>Garden Group</w:t>
      </w:r>
      <w:r>
        <w:t xml:space="preserve">. </w:t>
      </w:r>
    </w:p>
    <w:p w:rsidR="0074713A" w:rsidRDefault="0074713A">
      <w:pPr>
        <w:ind w:left="360"/>
      </w:pPr>
    </w:p>
    <w:p w:rsidR="0074713A" w:rsidRDefault="00C40855">
      <w:pPr>
        <w:numPr>
          <w:ilvl w:val="0"/>
          <w:numId w:val="1"/>
        </w:numPr>
        <w:ind w:left="360" w:hanging="360"/>
        <w:contextualSpacing/>
      </w:pPr>
      <w:r>
        <w:rPr>
          <w:b/>
          <w:u w:val="single"/>
        </w:rPr>
        <w:t>Termination of the Agreement</w:t>
      </w:r>
      <w:r>
        <w:rPr>
          <w:b/>
        </w:rPr>
        <w:t>:</w:t>
      </w:r>
      <w:r>
        <w:rPr>
          <w:b/>
        </w:rPr>
        <w:t xml:space="preserve"> BQLT </w:t>
      </w:r>
      <w:r>
        <w:t xml:space="preserve">may terminate this Agreement by providing written notice to the </w:t>
      </w:r>
      <w:r>
        <w:rPr>
          <w:b/>
        </w:rPr>
        <w:t xml:space="preserve">Garden Group </w:t>
      </w:r>
      <w:r>
        <w:t>in the following circumstances:</w:t>
      </w:r>
    </w:p>
    <w:p w:rsidR="0074713A" w:rsidRDefault="0074713A">
      <w:pPr>
        <w:ind w:left="360"/>
      </w:pPr>
    </w:p>
    <w:p w:rsidR="0074713A" w:rsidRDefault="00C40855">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w:t>
      </w:r>
      <w:r>
        <w:t xml:space="preserve">send copies of the notification to all members of the </w:t>
      </w:r>
      <w:r>
        <w:rPr>
          <w:b/>
        </w:rPr>
        <w:t>Garden Group</w:t>
      </w:r>
      <w:r>
        <w:t xml:space="preserve"> on the official membership list it has on file, with addresses, as provided to </w:t>
      </w:r>
      <w:r>
        <w:rPr>
          <w:b/>
        </w:rPr>
        <w:t>BQLT</w:t>
      </w:r>
      <w:r>
        <w:t xml:space="preserve"> by the </w:t>
      </w:r>
      <w:r>
        <w:rPr>
          <w:b/>
        </w:rPr>
        <w:t>Garden Group</w:t>
      </w:r>
      <w:r>
        <w:t xml:space="preserve">. </w:t>
      </w:r>
    </w:p>
    <w:p w:rsidR="0074713A" w:rsidRDefault="00C40855">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w:t>
      </w:r>
      <w:r>
        <w:t>s of the</w:t>
      </w:r>
      <w:r>
        <w:rPr>
          <w:b/>
        </w:rPr>
        <w:t xml:space="preserve"> Garden Group </w:t>
      </w:r>
      <w:r>
        <w:t>as listed on this</w:t>
      </w:r>
      <w:r>
        <w:rPr>
          <w:b/>
        </w:rPr>
        <w:t xml:space="preserve"> License Agreement </w:t>
      </w:r>
      <w:r>
        <w:t>under Section 13.</w:t>
      </w:r>
      <w:r>
        <w:t>b</w:t>
      </w:r>
      <w:r>
        <w:rPr>
          <w:b/>
        </w:rPr>
        <w:t xml:space="preserve">, </w:t>
      </w:r>
      <w:r>
        <w:t>by certified mail, return receipt, that the Agreement is terminated. The</w:t>
      </w:r>
      <w:r>
        <w:rPr>
          <w:b/>
        </w:rPr>
        <w:t> BQLT</w:t>
      </w:r>
      <w:r>
        <w:t xml:space="preserve"> may send copies of the notification to all </w:t>
      </w:r>
      <w:r>
        <w:rPr>
          <w:b/>
        </w:rPr>
        <w:t xml:space="preserve">Garden Group </w:t>
      </w:r>
      <w:r>
        <w:t>members on the official membership list it h</w:t>
      </w:r>
      <w:r>
        <w:t xml:space="preserve">as on file, with addresses, as provided to </w:t>
      </w:r>
      <w:r>
        <w:rPr>
          <w:b/>
        </w:rPr>
        <w:t xml:space="preserve">BQLT </w:t>
      </w:r>
      <w:r>
        <w:t xml:space="preserve">by the </w:t>
      </w:r>
      <w:r>
        <w:rPr>
          <w:b/>
        </w:rPr>
        <w:t>Garden Group</w:t>
      </w:r>
      <w:r>
        <w:t xml:space="preserve">. A new </w:t>
      </w:r>
      <w:r>
        <w:rPr>
          <w:b/>
        </w:rPr>
        <w:t>Garden Group</w:t>
      </w:r>
      <w:r>
        <w:t xml:space="preserve"> will be formed with consultation from former Garden Members, </w:t>
      </w:r>
      <w:r>
        <w:rPr>
          <w:b/>
        </w:rPr>
        <w:t>BQLT</w:t>
      </w:r>
      <w:r>
        <w:t xml:space="preserve"> and the neighboring community.</w:t>
      </w:r>
    </w:p>
    <w:p w:rsidR="0074713A" w:rsidRDefault="0074713A">
      <w:pPr>
        <w:ind w:left="1080"/>
      </w:pPr>
    </w:p>
    <w:p w:rsidR="0074713A" w:rsidRDefault="00C40855">
      <w:pPr>
        <w:numPr>
          <w:ilvl w:val="0"/>
          <w:numId w:val="1"/>
        </w:numPr>
        <w:ind w:left="360" w:hanging="360"/>
        <w:contextualSpacing/>
      </w:pPr>
      <w:r>
        <w:rPr>
          <w:b/>
          <w:u w:val="single"/>
        </w:rPr>
        <w:t>The Result of Termination, Suspension or Expiration</w:t>
      </w:r>
      <w:r>
        <w:t>:</w:t>
      </w:r>
    </w:p>
    <w:p w:rsidR="0074713A" w:rsidRDefault="0074713A">
      <w:pPr>
        <w:ind w:left="360"/>
      </w:pPr>
    </w:p>
    <w:p w:rsidR="0074713A" w:rsidRDefault="00C40855">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74713A" w:rsidRDefault="0074713A">
      <w:pPr>
        <w:ind w:left="1080" w:hanging="360"/>
      </w:pPr>
    </w:p>
    <w:p w:rsidR="0074713A" w:rsidRDefault="00C40855">
      <w:pPr>
        <w:numPr>
          <w:ilvl w:val="1"/>
          <w:numId w:val="1"/>
        </w:numPr>
        <w:ind w:left="1080" w:hanging="360"/>
        <w:contextualSpacing/>
      </w:pPr>
      <w:r>
        <w:t>Termination does not relieve th</w:t>
      </w:r>
      <w:r>
        <w:t xml:space="preserve">e </w:t>
      </w:r>
      <w:r>
        <w:rPr>
          <w:b/>
        </w:rPr>
        <w:t xml:space="preserve">Garden Group </w:t>
      </w:r>
      <w:r>
        <w:t xml:space="preserve"> or </w:t>
      </w:r>
      <w:r>
        <w:rPr>
          <w:b/>
        </w:rPr>
        <w:t xml:space="preserve">BQLT </w:t>
      </w:r>
      <w:r>
        <w:t>of any liabilities incurred under the terms of this Agreement during the term of the Agreement.</w:t>
      </w:r>
    </w:p>
    <w:p w:rsidR="0074713A" w:rsidRDefault="0074713A">
      <w:pPr>
        <w:tabs>
          <w:tab w:val="left" w:pos="2738"/>
        </w:tabs>
      </w:pPr>
    </w:p>
    <w:p w:rsidR="0074713A" w:rsidRDefault="00C40855">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will remov</w:t>
      </w:r>
      <w:r>
        <w:t xml:space="preserve">e from the Garden all personal property belonging to the </w:t>
      </w:r>
      <w:r>
        <w:rPr>
          <w:b/>
        </w:rPr>
        <w:t>Garden Group</w:t>
      </w:r>
      <w:r>
        <w:rPr>
          <w:rFonts w:ascii="Times New Roman" w:eastAsia="Times New Roman" w:hAnsi="Times New Roman" w:cs="Times New Roman"/>
          <w:sz w:val="24"/>
          <w:szCs w:val="24"/>
        </w:rPr>
        <w:t>.</w:t>
      </w:r>
      <w:r>
        <w:t>The following items are</w:t>
      </w:r>
      <w:r>
        <w:rPr>
          <w:b/>
          <w:u w:val="single"/>
        </w:rPr>
        <w:t> NOT</w:t>
      </w:r>
      <w:r>
        <w:t> the personal property of the</w:t>
      </w:r>
      <w:r>
        <w:rPr>
          <w:b/>
        </w:rPr>
        <w:t xml:space="preserve"> Garden Group </w:t>
      </w:r>
      <w:r>
        <w:t>and will remain in the Garden: plants, trees, shrubs and any vegetation; and any structures, improvements or additio</w:t>
      </w:r>
      <w:r>
        <w:t xml:space="preserve">ns donated to the Garden, including tables, benches, wood for raised planting beds, materials for paths and patios, gazebos, sheds, soil, fences, capital improvements, etc. </w:t>
      </w:r>
    </w:p>
    <w:p w:rsidR="0074713A" w:rsidRDefault="0074713A">
      <w:pPr>
        <w:tabs>
          <w:tab w:val="left" w:pos="2738"/>
        </w:tabs>
        <w:ind w:left="360"/>
      </w:pPr>
    </w:p>
    <w:p w:rsidR="0074713A" w:rsidRDefault="00C40855">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w:t>
      </w:r>
      <w:r>
        <w:t xml:space="preserve">aithfully perform and carry out the provisions of this Agreement and the bylaws, policies and rules of the </w:t>
      </w:r>
      <w:r>
        <w:rPr>
          <w:b/>
        </w:rPr>
        <w:t>BQLT</w:t>
      </w:r>
      <w:r>
        <w:t xml:space="preserve">, and to cause the </w:t>
      </w:r>
      <w:r>
        <w:rPr>
          <w:b/>
        </w:rPr>
        <w:t xml:space="preserve">Garden Group </w:t>
      </w:r>
      <w:r>
        <w:t>and its volunteer members, agents and employees (if any) to comply with all federal, state and local laws and ord</w:t>
      </w:r>
      <w:r>
        <w:t xml:space="preserve">inances applicable to the Garden and the </w:t>
      </w:r>
      <w:r>
        <w:rPr>
          <w:b/>
        </w:rPr>
        <w:t xml:space="preserve">Garden Group’s </w:t>
      </w:r>
      <w:r>
        <w:t xml:space="preserve">use and occupancy of the Garden property. If fines and/or penalties are incurred at any time due to the violation by the </w:t>
      </w:r>
      <w:r>
        <w:rPr>
          <w:b/>
        </w:rPr>
        <w:t xml:space="preserve">Garden Group </w:t>
      </w:r>
      <w:r>
        <w:t>of any laws and/or ordinances, or liability is incurred due to a v</w:t>
      </w:r>
      <w:r>
        <w:t xml:space="preserve">iolation of the </w:t>
      </w:r>
      <w:r>
        <w:rPr>
          <w:b/>
        </w:rPr>
        <w:t>BQLT Bylaws or Constitution,</w:t>
      </w:r>
      <w:r>
        <w:t xml:space="preserve"> then the </w:t>
      </w:r>
      <w:r>
        <w:rPr>
          <w:b/>
        </w:rPr>
        <w:t>BQLT</w:t>
      </w:r>
      <w:r>
        <w:t xml:space="preserve"> Board of Directors, in its sole discretion, may require the </w:t>
      </w:r>
      <w:r>
        <w:rPr>
          <w:b/>
        </w:rPr>
        <w:t xml:space="preserve">Garden Group </w:t>
      </w:r>
      <w:r>
        <w:t xml:space="preserve">to pay these fines, penalties and/or other forms of liability. </w:t>
      </w:r>
    </w:p>
    <w:p w:rsidR="0074713A" w:rsidRDefault="0074713A">
      <w:pPr>
        <w:tabs>
          <w:tab w:val="left" w:pos="2738"/>
        </w:tabs>
      </w:pPr>
    </w:p>
    <w:p w:rsidR="0074713A" w:rsidRDefault="00C40855">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74713A" w:rsidRDefault="0074713A">
      <w:pPr>
        <w:ind w:left="720"/>
      </w:pPr>
    </w:p>
    <w:p w:rsidR="0074713A" w:rsidRDefault="00C40855">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74713A" w:rsidRDefault="0074713A">
      <w:pPr>
        <w:tabs>
          <w:tab w:val="left" w:pos="2738"/>
        </w:tabs>
      </w:pPr>
    </w:p>
    <w:p w:rsidR="0074713A" w:rsidRDefault="0074713A">
      <w:pPr>
        <w:tabs>
          <w:tab w:val="left" w:pos="2738"/>
        </w:tabs>
      </w:pPr>
    </w:p>
    <w:p w:rsidR="0074713A" w:rsidRDefault="0074713A">
      <w:pPr>
        <w:tabs>
          <w:tab w:val="left" w:pos="2738"/>
        </w:tabs>
      </w:pPr>
    </w:p>
    <w:p w:rsidR="0074713A" w:rsidRDefault="0074713A">
      <w:pPr>
        <w:tabs>
          <w:tab w:val="left" w:pos="2738"/>
        </w:tabs>
      </w:pPr>
    </w:p>
    <w:p w:rsidR="0074713A" w:rsidRDefault="00C40855">
      <w:pPr>
        <w:numPr>
          <w:ilvl w:val="0"/>
          <w:numId w:val="3"/>
        </w:numPr>
        <w:ind w:hanging="360"/>
        <w:contextualSpacing/>
      </w:pPr>
      <w:r>
        <w:t xml:space="preserve">For </w:t>
      </w:r>
      <w:r>
        <w:rPr>
          <w:b/>
        </w:rPr>
        <w:t>B</w:t>
      </w:r>
      <w:r>
        <w:rPr>
          <w:b/>
        </w:rPr>
        <w:t>rooklyn Queens Land Trust (BQLT)</w:t>
      </w:r>
      <w:r>
        <w:t>, the contact persons are:</w:t>
      </w:r>
    </w:p>
    <w:p w:rsidR="0074713A" w:rsidRDefault="0074713A">
      <w:pPr>
        <w:ind w:left="1080"/>
      </w:pPr>
    </w:p>
    <w:p w:rsidR="0074713A" w:rsidRDefault="00C40855">
      <w:pPr>
        <w:numPr>
          <w:ilvl w:val="0"/>
          <w:numId w:val="4"/>
        </w:numPr>
        <w:ind w:hanging="360"/>
        <w:contextualSpacing/>
      </w:pPr>
      <w:r>
        <w:t>____________________________________________</w:t>
      </w:r>
    </w:p>
    <w:p w:rsidR="0074713A" w:rsidRDefault="00C40855">
      <w:pPr>
        <w:ind w:left="1080" w:firstLine="720"/>
      </w:pPr>
      <w:r>
        <w:rPr>
          <w:b/>
        </w:rPr>
        <w:t>BQLT</w:t>
      </w:r>
      <w:r>
        <w:t xml:space="preserve"> Board President</w:t>
      </w:r>
    </w:p>
    <w:p w:rsidR="0074713A" w:rsidRDefault="0074713A"/>
    <w:p w:rsidR="0074713A" w:rsidRDefault="00C40855">
      <w:pPr>
        <w:numPr>
          <w:ilvl w:val="0"/>
          <w:numId w:val="4"/>
        </w:numPr>
        <w:ind w:hanging="360"/>
        <w:contextualSpacing/>
      </w:pPr>
      <w:r>
        <w:t>____________________________________________</w:t>
      </w:r>
    </w:p>
    <w:p w:rsidR="0074713A" w:rsidRDefault="00C40855">
      <w:pPr>
        <w:ind w:left="1080" w:firstLine="720"/>
      </w:pPr>
      <w:r>
        <w:rPr>
          <w:b/>
        </w:rPr>
        <w:t>BQLT</w:t>
      </w:r>
      <w:r>
        <w:t xml:space="preserve"> Board Secretary</w:t>
      </w:r>
    </w:p>
    <w:p w:rsidR="0074713A" w:rsidRDefault="0074713A"/>
    <w:p w:rsidR="0074713A" w:rsidRDefault="00C40855">
      <w:pPr>
        <w:numPr>
          <w:ilvl w:val="0"/>
          <w:numId w:val="4"/>
        </w:numPr>
        <w:ind w:hanging="360"/>
        <w:contextualSpacing/>
      </w:pPr>
      <w:r>
        <w:t>____________________________________________</w:t>
      </w:r>
    </w:p>
    <w:p w:rsidR="0074713A" w:rsidRDefault="00C40855">
      <w:pPr>
        <w:ind w:left="1080" w:firstLine="720"/>
      </w:pPr>
      <w:r>
        <w:rPr>
          <w:b/>
        </w:rPr>
        <w:t>BQLT</w:t>
      </w:r>
      <w:r>
        <w:t xml:space="preserve"> Garden Operations Committee Chair</w:t>
      </w:r>
    </w:p>
    <w:p w:rsidR="0074713A" w:rsidRDefault="0074713A"/>
    <w:p w:rsidR="0074713A" w:rsidRDefault="00C40855">
      <w:pPr>
        <w:numPr>
          <w:ilvl w:val="0"/>
          <w:numId w:val="4"/>
        </w:numPr>
        <w:ind w:hanging="360"/>
        <w:contextualSpacing/>
      </w:pPr>
      <w:r>
        <w:t>____________________________________________</w:t>
      </w:r>
    </w:p>
    <w:p w:rsidR="0074713A" w:rsidRDefault="00C40855">
      <w:pPr>
        <w:ind w:left="1080" w:firstLine="720"/>
        <w:rPr>
          <w:i/>
        </w:rPr>
      </w:pPr>
      <w:r>
        <w:rPr>
          <w:b/>
        </w:rPr>
        <w:t>BQLT</w:t>
      </w:r>
      <w:r>
        <w:t xml:space="preserve"> Property Management Committee Chair</w:t>
      </w:r>
    </w:p>
    <w:p w:rsidR="0074713A" w:rsidRDefault="0074713A">
      <w:pPr>
        <w:ind w:left="1440"/>
      </w:pPr>
    </w:p>
    <w:p w:rsidR="0074713A" w:rsidRDefault="00C40855">
      <w:pPr>
        <w:numPr>
          <w:ilvl w:val="0"/>
          <w:numId w:val="2"/>
        </w:numPr>
        <w:ind w:hanging="360"/>
        <w:contextualSpacing/>
      </w:pPr>
      <w:r>
        <w:t xml:space="preserve">For the </w:t>
      </w:r>
      <w:r>
        <w:rPr>
          <w:b/>
        </w:rPr>
        <w:t>Garden Group</w:t>
      </w:r>
      <w:r>
        <w:t>, the contact persons are:</w:t>
      </w:r>
    </w:p>
    <w:p w:rsidR="0074713A" w:rsidRDefault="0074713A">
      <w:pPr>
        <w:ind w:left="1440"/>
      </w:pPr>
    </w:p>
    <w:p w:rsidR="0074713A" w:rsidRDefault="00C40855">
      <w:pPr>
        <w:ind w:left="1440"/>
      </w:pPr>
      <w:r>
        <w:t>(1)</w:t>
      </w:r>
      <w:r>
        <w:tab/>
        <w:t>Name (Primary Contact/Garden Representative): _________________________</w:t>
      </w:r>
    </w:p>
    <w:p w:rsidR="0074713A" w:rsidRDefault="0074713A">
      <w:pPr>
        <w:ind w:left="1440"/>
      </w:pPr>
    </w:p>
    <w:p w:rsidR="0074713A" w:rsidRDefault="00C40855">
      <w:pPr>
        <w:ind w:left="1440"/>
      </w:pPr>
      <w:r>
        <w:tab/>
        <w:t>Address: ____________________________</w:t>
      </w:r>
      <w:r w:rsidR="002D0780">
        <w:t>______________________________</w:t>
      </w:r>
    </w:p>
    <w:p w:rsidR="0074713A" w:rsidRDefault="0074713A">
      <w:pPr>
        <w:ind w:left="1440"/>
      </w:pPr>
    </w:p>
    <w:p w:rsidR="0074713A" w:rsidRDefault="00C40855">
      <w:pPr>
        <w:ind w:left="1440" w:firstLine="720"/>
      </w:pPr>
      <w:r>
        <w:t>City/State/Zip Code: __________________</w:t>
      </w:r>
      <w:r w:rsidR="002D0780">
        <w:t>______________________________</w:t>
      </w:r>
    </w:p>
    <w:p w:rsidR="0074713A" w:rsidRDefault="0074713A">
      <w:pPr>
        <w:ind w:left="1440" w:firstLine="720"/>
      </w:pPr>
    </w:p>
    <w:p w:rsidR="0074713A" w:rsidRDefault="00C40855">
      <w:pPr>
        <w:ind w:left="1440" w:firstLine="720"/>
      </w:pPr>
      <w:r>
        <w:t>Daytime Telephone #: _________________</w:t>
      </w:r>
      <w:r w:rsidR="002D0780">
        <w:t>______________________________</w:t>
      </w:r>
    </w:p>
    <w:p w:rsidR="0074713A" w:rsidRDefault="0074713A">
      <w:pPr>
        <w:ind w:left="1440" w:firstLine="720"/>
      </w:pPr>
    </w:p>
    <w:p w:rsidR="0074713A" w:rsidRDefault="00C40855">
      <w:pPr>
        <w:ind w:left="1440" w:firstLine="720"/>
      </w:pPr>
      <w:r>
        <w:t>Evening Telephone #: _________________</w:t>
      </w:r>
      <w:r w:rsidR="002D0780">
        <w:t>______________________________</w:t>
      </w:r>
    </w:p>
    <w:p w:rsidR="0074713A" w:rsidRDefault="0074713A">
      <w:pPr>
        <w:ind w:left="1440" w:firstLine="720"/>
      </w:pPr>
    </w:p>
    <w:p w:rsidR="0074713A" w:rsidRDefault="00C40855">
      <w:pPr>
        <w:ind w:left="1440" w:firstLine="720"/>
      </w:pPr>
      <w:r>
        <w:t>Cell Phone #: _________________________</w:t>
      </w:r>
      <w:r w:rsidR="002D0780">
        <w:t>_____________________________</w:t>
      </w:r>
    </w:p>
    <w:p w:rsidR="0074713A" w:rsidRDefault="0074713A">
      <w:pPr>
        <w:ind w:left="1440" w:firstLine="720"/>
      </w:pPr>
    </w:p>
    <w:p w:rsidR="0074713A" w:rsidRDefault="00C40855">
      <w:pPr>
        <w:ind w:left="1440" w:firstLine="720"/>
      </w:pPr>
      <w:r>
        <w:t>Email Address: _______________________</w:t>
      </w:r>
      <w:r w:rsidR="002D0780">
        <w:t>______________________________</w:t>
      </w:r>
    </w:p>
    <w:p w:rsidR="0074713A" w:rsidRDefault="0074713A">
      <w:pPr>
        <w:ind w:left="1440"/>
      </w:pPr>
    </w:p>
    <w:p w:rsidR="0074713A" w:rsidRDefault="00C40855">
      <w:pPr>
        <w:ind w:left="1440"/>
      </w:pPr>
      <w:r>
        <w:t>(2)</w:t>
      </w:r>
      <w:r>
        <w:tab/>
        <w:t>Name (Secondary Contact/Garden Alternate Rep): ________________________</w:t>
      </w:r>
    </w:p>
    <w:p w:rsidR="0074713A" w:rsidRDefault="0074713A">
      <w:pPr>
        <w:ind w:left="1440"/>
      </w:pPr>
    </w:p>
    <w:p w:rsidR="0074713A" w:rsidRDefault="00C40855">
      <w:pPr>
        <w:ind w:left="1440"/>
      </w:pPr>
      <w:r>
        <w:tab/>
        <w:t>Address: ____________________________</w:t>
      </w:r>
      <w:r w:rsidR="002D0780">
        <w:t>______________________________</w:t>
      </w:r>
    </w:p>
    <w:p w:rsidR="0074713A" w:rsidRDefault="0074713A">
      <w:pPr>
        <w:ind w:left="1440"/>
      </w:pPr>
    </w:p>
    <w:p w:rsidR="0074713A" w:rsidRDefault="00C40855">
      <w:pPr>
        <w:ind w:left="1440" w:firstLine="720"/>
      </w:pPr>
      <w:r>
        <w:t>City/State/Zip Code: __________________</w:t>
      </w:r>
      <w:r w:rsidR="002D0780">
        <w:t>______________________________</w:t>
      </w:r>
    </w:p>
    <w:p w:rsidR="0074713A" w:rsidRDefault="0074713A">
      <w:pPr>
        <w:ind w:left="1440" w:firstLine="720"/>
      </w:pPr>
    </w:p>
    <w:p w:rsidR="0074713A" w:rsidRDefault="00C40855">
      <w:pPr>
        <w:ind w:left="1440" w:firstLine="720"/>
      </w:pPr>
      <w:r>
        <w:t>Daytime Telephone #: _________________</w:t>
      </w:r>
      <w:r w:rsidR="002D0780">
        <w:t>______________________________</w:t>
      </w:r>
    </w:p>
    <w:p w:rsidR="0074713A" w:rsidRDefault="0074713A">
      <w:pPr>
        <w:ind w:left="1440" w:firstLine="720"/>
      </w:pPr>
    </w:p>
    <w:p w:rsidR="0074713A" w:rsidRDefault="00C40855">
      <w:pPr>
        <w:ind w:left="1440" w:firstLine="720"/>
      </w:pPr>
      <w:r>
        <w:t>Evening Telephone #: _________________</w:t>
      </w:r>
      <w:r w:rsidR="002D0780">
        <w:t>______________________________</w:t>
      </w:r>
    </w:p>
    <w:p w:rsidR="0074713A" w:rsidRDefault="0074713A">
      <w:pPr>
        <w:ind w:left="1440" w:firstLine="720"/>
      </w:pPr>
    </w:p>
    <w:p w:rsidR="0074713A" w:rsidRDefault="00C40855">
      <w:pPr>
        <w:ind w:left="1440" w:firstLine="720"/>
      </w:pPr>
      <w:r>
        <w:t>Cell Phone #: _________________________</w:t>
      </w:r>
      <w:r w:rsidR="002D0780">
        <w:t>_____________________________</w:t>
      </w:r>
    </w:p>
    <w:p w:rsidR="0074713A" w:rsidRDefault="0074713A">
      <w:pPr>
        <w:ind w:left="1440" w:firstLine="720"/>
      </w:pPr>
    </w:p>
    <w:p w:rsidR="0074713A" w:rsidRDefault="00C40855">
      <w:pPr>
        <w:ind w:left="1440" w:firstLine="720"/>
      </w:pPr>
      <w:r>
        <w:t>Email Address: _______________________</w:t>
      </w:r>
      <w:r w:rsidR="002D0780">
        <w:t>______________________________</w:t>
      </w:r>
    </w:p>
    <w:p w:rsidR="0074713A" w:rsidRDefault="0074713A">
      <w:pPr>
        <w:ind w:left="1440" w:firstLine="720"/>
      </w:pPr>
    </w:p>
    <w:p w:rsidR="0074713A" w:rsidRDefault="0074713A">
      <w:pPr>
        <w:ind w:left="1440" w:firstLine="720"/>
      </w:pPr>
    </w:p>
    <w:p w:rsidR="0074713A" w:rsidRDefault="0074713A">
      <w:pPr>
        <w:ind w:left="1440" w:firstLine="720"/>
      </w:pPr>
    </w:p>
    <w:p w:rsidR="0074713A" w:rsidRDefault="0074713A">
      <w:pPr>
        <w:ind w:left="1440" w:firstLine="720"/>
      </w:pPr>
    </w:p>
    <w:p w:rsidR="0074713A" w:rsidRDefault="00C40855">
      <w:pPr>
        <w:ind w:left="1440"/>
      </w:pPr>
      <w:r>
        <w:t>(3)</w:t>
      </w:r>
      <w:r>
        <w:tab/>
        <w:t>Name (Primary Contact/Garden Member):</w:t>
      </w:r>
      <w:r w:rsidR="002D0780">
        <w:t xml:space="preserve"> ______________________________</w:t>
      </w:r>
    </w:p>
    <w:p w:rsidR="0074713A" w:rsidRDefault="0074713A">
      <w:pPr>
        <w:ind w:left="1440"/>
      </w:pPr>
    </w:p>
    <w:p w:rsidR="0074713A" w:rsidRDefault="00C40855">
      <w:pPr>
        <w:ind w:left="1440"/>
      </w:pPr>
      <w:r>
        <w:tab/>
        <w:t>Address: ____________________________</w:t>
      </w:r>
      <w:r w:rsidR="002D0780">
        <w:t>______________________________</w:t>
      </w:r>
    </w:p>
    <w:p w:rsidR="0074713A" w:rsidRDefault="0074713A">
      <w:pPr>
        <w:ind w:left="1440"/>
      </w:pPr>
    </w:p>
    <w:p w:rsidR="0074713A" w:rsidRDefault="00C40855">
      <w:pPr>
        <w:ind w:left="1440" w:firstLine="720"/>
      </w:pPr>
      <w:r>
        <w:t>City/State/Zip Code: __________________</w:t>
      </w:r>
      <w:r w:rsidR="002D0780">
        <w:t>______________________________</w:t>
      </w:r>
    </w:p>
    <w:p w:rsidR="0074713A" w:rsidRDefault="0074713A" w:rsidP="002D0780"/>
    <w:p w:rsidR="0074713A" w:rsidRDefault="00C40855">
      <w:pPr>
        <w:ind w:left="1440" w:firstLine="720"/>
      </w:pPr>
      <w:r>
        <w:t>Daytime Telephone #: _________________</w:t>
      </w:r>
      <w:r w:rsidR="002D0780">
        <w:t>______________________________</w:t>
      </w:r>
    </w:p>
    <w:p w:rsidR="0074713A" w:rsidRDefault="0074713A">
      <w:pPr>
        <w:ind w:left="1440" w:firstLine="720"/>
      </w:pPr>
    </w:p>
    <w:p w:rsidR="0074713A" w:rsidRDefault="00C40855">
      <w:pPr>
        <w:ind w:left="1440" w:firstLine="720"/>
      </w:pPr>
      <w:r>
        <w:t>Evening Telephone #: _________________</w:t>
      </w:r>
      <w:r w:rsidR="002D0780">
        <w:t>______________________________</w:t>
      </w:r>
    </w:p>
    <w:p w:rsidR="0074713A" w:rsidRDefault="0074713A">
      <w:pPr>
        <w:ind w:left="1440" w:firstLine="720"/>
      </w:pPr>
    </w:p>
    <w:p w:rsidR="0074713A" w:rsidRDefault="00C40855">
      <w:pPr>
        <w:ind w:left="1440" w:firstLine="720"/>
      </w:pPr>
      <w:r>
        <w:t>Cell Phone #: _________________________</w:t>
      </w:r>
      <w:r w:rsidR="002D0780">
        <w:t>_____________________________</w:t>
      </w:r>
    </w:p>
    <w:p w:rsidR="0074713A" w:rsidRDefault="0074713A">
      <w:pPr>
        <w:ind w:left="1440" w:firstLine="720"/>
      </w:pPr>
    </w:p>
    <w:p w:rsidR="0074713A" w:rsidRDefault="00C40855">
      <w:pPr>
        <w:ind w:left="1440" w:firstLine="720"/>
      </w:pPr>
      <w:r>
        <w:t>Email Address: _______________________</w:t>
      </w:r>
      <w:r w:rsidR="002D0780">
        <w:t>______________________________</w:t>
      </w:r>
    </w:p>
    <w:p w:rsidR="0074713A" w:rsidRDefault="0074713A">
      <w:pPr>
        <w:ind w:left="1440" w:firstLine="720"/>
      </w:pPr>
    </w:p>
    <w:p w:rsidR="0074713A" w:rsidRDefault="0074713A">
      <w:pPr>
        <w:ind w:left="1440" w:firstLine="720"/>
      </w:pPr>
    </w:p>
    <w:p w:rsidR="0074713A" w:rsidRDefault="00C40855">
      <w:pPr>
        <w:ind w:left="1440"/>
      </w:pPr>
      <w:r>
        <w:t>(4)</w:t>
      </w:r>
      <w:r>
        <w:tab/>
        <w:t>Name (Primary Contact/Garden Member):</w:t>
      </w:r>
      <w:r w:rsidR="002D0780">
        <w:t xml:space="preserve"> ______________________________</w:t>
      </w:r>
    </w:p>
    <w:p w:rsidR="0074713A" w:rsidRDefault="0074713A">
      <w:pPr>
        <w:ind w:left="1440"/>
      </w:pPr>
    </w:p>
    <w:p w:rsidR="0074713A" w:rsidRDefault="00C40855">
      <w:pPr>
        <w:ind w:left="1440"/>
      </w:pPr>
      <w:r>
        <w:tab/>
        <w:t>Address: ____________________________</w:t>
      </w:r>
      <w:r w:rsidR="002D0780">
        <w:t>______________________________</w:t>
      </w:r>
    </w:p>
    <w:p w:rsidR="0074713A" w:rsidRDefault="0074713A">
      <w:pPr>
        <w:ind w:left="1440"/>
      </w:pPr>
    </w:p>
    <w:p w:rsidR="0074713A" w:rsidRDefault="00C40855">
      <w:pPr>
        <w:ind w:left="1440" w:firstLine="720"/>
      </w:pPr>
      <w:r>
        <w:t>Cit</w:t>
      </w:r>
      <w:r>
        <w:t>y/State/Zip Code: __________________</w:t>
      </w:r>
      <w:r w:rsidR="002D0780">
        <w:t>______________________________</w:t>
      </w:r>
    </w:p>
    <w:p w:rsidR="0074713A" w:rsidRDefault="0074713A">
      <w:pPr>
        <w:ind w:left="1440" w:firstLine="720"/>
      </w:pPr>
    </w:p>
    <w:p w:rsidR="0074713A" w:rsidRDefault="00C40855">
      <w:pPr>
        <w:ind w:left="1440" w:firstLine="720"/>
      </w:pPr>
      <w:r>
        <w:t>Daytime Telephone #: _________________</w:t>
      </w:r>
      <w:r w:rsidR="002D0780">
        <w:t>______________________________</w:t>
      </w:r>
    </w:p>
    <w:p w:rsidR="0074713A" w:rsidRDefault="0074713A">
      <w:pPr>
        <w:ind w:left="1440" w:firstLine="720"/>
      </w:pPr>
    </w:p>
    <w:p w:rsidR="0074713A" w:rsidRDefault="00C40855">
      <w:pPr>
        <w:ind w:left="1440" w:firstLine="720"/>
      </w:pPr>
      <w:r>
        <w:t>Evening Telephone #: _________________</w:t>
      </w:r>
      <w:r w:rsidR="002D0780">
        <w:t>______________________________</w:t>
      </w:r>
    </w:p>
    <w:p w:rsidR="0074713A" w:rsidRDefault="0074713A">
      <w:pPr>
        <w:ind w:left="1440" w:firstLine="720"/>
      </w:pPr>
    </w:p>
    <w:p w:rsidR="0074713A" w:rsidRDefault="00C40855">
      <w:pPr>
        <w:ind w:left="1440" w:firstLine="720"/>
      </w:pPr>
      <w:r>
        <w:t>Cell Phone #: ____________________________</w:t>
      </w:r>
      <w:r w:rsidR="002D0780">
        <w:t>__________________________</w:t>
      </w:r>
    </w:p>
    <w:p w:rsidR="0074713A" w:rsidRDefault="0074713A">
      <w:pPr>
        <w:ind w:left="1440" w:firstLine="720"/>
      </w:pPr>
    </w:p>
    <w:p w:rsidR="0074713A" w:rsidRDefault="00C40855">
      <w:pPr>
        <w:ind w:left="1440" w:firstLine="720"/>
      </w:pPr>
      <w:r>
        <w:t>Email Address: _______________________</w:t>
      </w:r>
      <w:r w:rsidR="002D0780">
        <w:t>______________________________</w:t>
      </w:r>
      <w:bookmarkStart w:id="0" w:name="_GoBack"/>
      <w:bookmarkEnd w:id="0"/>
    </w:p>
    <w:p w:rsidR="0074713A" w:rsidRDefault="0074713A"/>
    <w:p w:rsidR="0074713A" w:rsidRDefault="00C40855">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74713A" w:rsidRDefault="0074713A">
      <w:bookmarkStart w:id="2" w:name="_90sdovm5xabm" w:colFirst="0" w:colLast="0"/>
      <w:bookmarkEnd w:id="2"/>
    </w:p>
    <w:p w:rsidR="0074713A" w:rsidRDefault="00C40855">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74713A" w:rsidRDefault="0074713A">
      <w:bookmarkStart w:id="4" w:name="_mc99sbidhwmd" w:colFirst="0" w:colLast="0"/>
      <w:bookmarkEnd w:id="4"/>
    </w:p>
    <w:p w:rsidR="0074713A" w:rsidRDefault="00C40855">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74713A" w:rsidRDefault="0074713A">
      <w:pPr>
        <w:ind w:left="720"/>
      </w:pPr>
    </w:p>
    <w:p w:rsidR="0074713A" w:rsidRDefault="00C40855">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74713A" w:rsidRDefault="0074713A">
      <w:pPr>
        <w:ind w:left="720"/>
      </w:pPr>
    </w:p>
    <w:p w:rsidR="0074713A" w:rsidRDefault="00C40855">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74713A" w:rsidRDefault="00C40855">
      <w:r>
        <w:rPr>
          <w:b/>
        </w:rPr>
        <w:t>In agreement with this page and the above five (5) pages</w:t>
      </w:r>
      <w:r>
        <w:t xml:space="preserve">, the parties have placed their signatures below: </w:t>
      </w:r>
    </w:p>
    <w:p w:rsidR="0074713A" w:rsidRDefault="0074713A"/>
    <w:p w:rsidR="0074713A" w:rsidRDefault="0074713A"/>
    <w:p w:rsidR="0074713A" w:rsidRDefault="00C40855">
      <w:r>
        <w:t>___________________________________</w:t>
      </w:r>
      <w:r>
        <w:tab/>
      </w:r>
      <w:r>
        <w:tab/>
        <w:t>____________________________________</w:t>
      </w:r>
    </w:p>
    <w:p w:rsidR="0074713A" w:rsidRDefault="00C40855">
      <w:r>
        <w:t>BQLT Board President’s Printed Name</w:t>
      </w:r>
      <w:r>
        <w:tab/>
      </w:r>
      <w:r>
        <w:tab/>
      </w:r>
      <w:r>
        <w:tab/>
        <w:t>Garden Representati</w:t>
      </w:r>
      <w:r>
        <w:t>ve’s Printed Name</w:t>
      </w:r>
    </w:p>
    <w:p w:rsidR="0074713A" w:rsidRDefault="0074713A"/>
    <w:p w:rsidR="0074713A" w:rsidRDefault="0074713A"/>
    <w:p w:rsidR="0074713A" w:rsidRDefault="00C40855">
      <w:r>
        <w:t>___________________________________</w:t>
      </w:r>
      <w:r>
        <w:tab/>
      </w:r>
      <w:r>
        <w:tab/>
        <w:t>____________________________________</w:t>
      </w:r>
    </w:p>
    <w:p w:rsidR="0074713A" w:rsidRDefault="00C40855">
      <w:r>
        <w:t>BQLT Board President’s Signature / Date</w:t>
      </w:r>
      <w:r>
        <w:tab/>
      </w:r>
      <w:r>
        <w:tab/>
        <w:t xml:space="preserve">Garden Representative’s Signature / Date </w:t>
      </w:r>
    </w:p>
    <w:p w:rsidR="0074713A" w:rsidRDefault="0074713A"/>
    <w:p w:rsidR="0074713A" w:rsidRDefault="0074713A"/>
    <w:sectPr w:rsidR="0074713A">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55" w:rsidRDefault="00C40855">
      <w:r>
        <w:separator/>
      </w:r>
    </w:p>
  </w:endnote>
  <w:endnote w:type="continuationSeparator" w:id="0">
    <w:p w:rsidR="00C40855" w:rsidRDefault="00C4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3A" w:rsidRDefault="00C40855">
    <w:pPr>
      <w:tabs>
        <w:tab w:val="center" w:pos="4680"/>
        <w:tab w:val="right" w:pos="9360"/>
      </w:tabs>
      <w:jc w:val="center"/>
    </w:pPr>
    <w:r>
      <w:fldChar w:fldCharType="begin"/>
    </w:r>
    <w:r>
      <w:instrText>PAGE</w:instrText>
    </w:r>
    <w:r>
      <w:fldChar w:fldCharType="separate"/>
    </w:r>
    <w:r w:rsidR="002D0780">
      <w:rPr>
        <w:noProof/>
      </w:rPr>
      <w:t>6</w:t>
    </w:r>
    <w:r>
      <w:fldChar w:fldCharType="end"/>
    </w:r>
  </w:p>
  <w:p w:rsidR="0074713A" w:rsidRDefault="0074713A">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55" w:rsidRDefault="00C40855">
      <w:r>
        <w:separator/>
      </w:r>
    </w:p>
  </w:footnote>
  <w:footnote w:type="continuationSeparator" w:id="0">
    <w:p w:rsidR="00C40855" w:rsidRDefault="00C40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3A" w:rsidRDefault="00C40855">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74713A" w:rsidRDefault="007471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427"/>
    <w:multiLevelType w:val="multilevel"/>
    <w:tmpl w:val="96C22DD0"/>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2D9320B0"/>
    <w:multiLevelType w:val="multilevel"/>
    <w:tmpl w:val="50BEFE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EDA2E97"/>
    <w:multiLevelType w:val="multilevel"/>
    <w:tmpl w:val="4484E29C"/>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78343B61"/>
    <w:multiLevelType w:val="multilevel"/>
    <w:tmpl w:val="67EE9392"/>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713A"/>
    <w:rsid w:val="002D0780"/>
    <w:rsid w:val="0074713A"/>
    <w:rsid w:val="00C4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dcterms:created xsi:type="dcterms:W3CDTF">2017-03-25T21:23:00Z</dcterms:created>
  <dcterms:modified xsi:type="dcterms:W3CDTF">2017-03-25T21:23:00Z</dcterms:modified>
</cp:coreProperties>
</file>